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0DC807" w14:textId="77777777" w:rsidR="004479BD" w:rsidRPr="004479BD" w:rsidRDefault="004479BD" w:rsidP="004479BD">
      <w:pPr>
        <w:jc w:val="right"/>
      </w:pPr>
      <w:r>
        <w:t>Name ___________________________________</w:t>
      </w:r>
    </w:p>
    <w:p w14:paraId="2DBFAAC8" w14:textId="77777777" w:rsidR="004479BD" w:rsidRDefault="004479BD" w:rsidP="004479BD">
      <w:pPr>
        <w:jc w:val="center"/>
        <w:rPr>
          <w:b/>
        </w:rPr>
      </w:pPr>
    </w:p>
    <w:p w14:paraId="14B67662" w14:textId="4A9471C3" w:rsidR="00F61D33" w:rsidRDefault="004479BD" w:rsidP="006874E5">
      <w:pPr>
        <w:jc w:val="center"/>
        <w:rPr>
          <w:b/>
        </w:rPr>
      </w:pPr>
      <w:r>
        <w:rPr>
          <w:b/>
        </w:rPr>
        <w:t>M</w:t>
      </w:r>
      <w:r>
        <w:rPr>
          <w:b/>
          <w:vertAlign w:val="superscript"/>
        </w:rPr>
        <w:t>2</w:t>
      </w:r>
      <w:r w:rsidR="00916827">
        <w:rPr>
          <w:b/>
        </w:rPr>
        <w:t xml:space="preserve">P Winter 2017 </w:t>
      </w:r>
      <w:r w:rsidR="006874E5">
        <w:rPr>
          <w:b/>
        </w:rPr>
        <w:t xml:space="preserve">Instructional </w:t>
      </w:r>
      <w:r w:rsidR="002B6FA1">
        <w:rPr>
          <w:b/>
        </w:rPr>
        <w:t>Goal Setting</w:t>
      </w:r>
      <w:r w:rsidR="00D8041F">
        <w:rPr>
          <w:b/>
        </w:rPr>
        <w:t xml:space="preserve"> and Plan</w:t>
      </w:r>
      <w:bookmarkStart w:id="0" w:name="_GoBack"/>
      <w:bookmarkEnd w:id="0"/>
    </w:p>
    <w:p w14:paraId="1529A375" w14:textId="77777777" w:rsidR="006874E5" w:rsidRDefault="006874E5" w:rsidP="006874E5">
      <w:pPr>
        <w:jc w:val="center"/>
      </w:pPr>
    </w:p>
    <w:p w14:paraId="5127D9A7" w14:textId="2D29940F" w:rsidR="00252840" w:rsidRPr="006E53D9" w:rsidRDefault="00252840" w:rsidP="00252840">
      <w:r w:rsidRPr="006E53D9">
        <w:t xml:space="preserve">Think about the </w:t>
      </w:r>
      <w:r>
        <w:t xml:space="preserve">educational research and instructional strategies </w:t>
      </w:r>
      <w:r w:rsidRPr="006E53D9">
        <w:t xml:space="preserve">we’ve focused on in </w:t>
      </w:r>
      <w:r w:rsidRPr="004479BD">
        <w:t>M</w:t>
      </w:r>
      <w:r w:rsidRPr="004479BD">
        <w:rPr>
          <w:vertAlign w:val="superscript"/>
        </w:rPr>
        <w:t>2</w:t>
      </w:r>
      <w:r w:rsidRPr="004479BD">
        <w:t>P</w:t>
      </w:r>
      <w:r w:rsidR="002B6FA1">
        <w:t xml:space="preserve"> </w:t>
      </w:r>
      <w:r>
        <w:t>(bottom of page)</w:t>
      </w:r>
      <w:r w:rsidR="002B6FA1">
        <w:t xml:space="preserve">, as well as the plan you made last fall.  </w:t>
      </w:r>
    </w:p>
    <w:p w14:paraId="3EEC630A" w14:textId="77777777" w:rsidR="00252840" w:rsidRDefault="00252840" w:rsidP="004479BD">
      <w:pPr>
        <w:jc w:val="both"/>
      </w:pPr>
    </w:p>
    <w:p w14:paraId="14E93F7A" w14:textId="2DD10487" w:rsidR="00C24634" w:rsidRDefault="00F61D33" w:rsidP="004479BD">
      <w:pPr>
        <w:jc w:val="both"/>
      </w:pPr>
      <w:r>
        <w:t xml:space="preserve">Given where you are in your </w:t>
      </w:r>
      <w:r w:rsidR="00B241BF">
        <w:t>classroom</w:t>
      </w:r>
      <w:r>
        <w:t xml:space="preserve"> practice, wha</w:t>
      </w:r>
      <w:r w:rsidR="00B241BF">
        <w:t>t would you like your instructional focus to be with your students</w:t>
      </w:r>
      <w:r>
        <w:t xml:space="preserve"> </w:t>
      </w:r>
      <w:r w:rsidR="002B6FA1">
        <w:t xml:space="preserve">for the rest of the year? </w:t>
      </w:r>
      <w:r w:rsidR="00B241BF">
        <w:t>Can you connect your focus to your TPEP goals?</w:t>
      </w:r>
    </w:p>
    <w:p w14:paraId="20415A85" w14:textId="77777777" w:rsidR="00B241BF" w:rsidRDefault="00B241BF" w:rsidP="004479BD">
      <w:pPr>
        <w:jc w:val="both"/>
      </w:pPr>
    </w:p>
    <w:p w14:paraId="1D624B62" w14:textId="0594354F" w:rsidR="006E53D9" w:rsidRDefault="00B241BF" w:rsidP="006E53D9">
      <w:pPr>
        <w:rPr>
          <w:u w:val="single"/>
        </w:rPr>
      </w:pPr>
      <w:r>
        <w:rPr>
          <w:u w:val="single"/>
        </w:rPr>
        <w:t>Instructional Focus:</w:t>
      </w:r>
    </w:p>
    <w:p w14:paraId="00EFAB88" w14:textId="77777777" w:rsidR="00B241BF" w:rsidRDefault="00B241BF" w:rsidP="006E53D9">
      <w:pPr>
        <w:rPr>
          <w:u w:val="single"/>
        </w:rPr>
      </w:pPr>
    </w:p>
    <w:p w14:paraId="063A61BC" w14:textId="77777777" w:rsidR="00B241BF" w:rsidRDefault="00B241BF" w:rsidP="006E53D9">
      <w:pPr>
        <w:rPr>
          <w:u w:val="single"/>
        </w:rPr>
      </w:pPr>
    </w:p>
    <w:p w14:paraId="08C4235F" w14:textId="77777777" w:rsidR="00B241BF" w:rsidRDefault="00B241BF" w:rsidP="006E53D9">
      <w:pPr>
        <w:rPr>
          <w:u w:val="single"/>
        </w:rPr>
      </w:pPr>
    </w:p>
    <w:p w14:paraId="678D9E38" w14:textId="77777777" w:rsidR="00B241BF" w:rsidRDefault="00B241BF" w:rsidP="006E53D9">
      <w:pPr>
        <w:rPr>
          <w:u w:val="single"/>
        </w:rPr>
      </w:pPr>
    </w:p>
    <w:p w14:paraId="5C4E6A24" w14:textId="77777777" w:rsidR="00B241BF" w:rsidRDefault="00B241BF" w:rsidP="006E53D9">
      <w:pPr>
        <w:rPr>
          <w:u w:val="single"/>
        </w:rPr>
      </w:pPr>
    </w:p>
    <w:p w14:paraId="474AC94F" w14:textId="77777777" w:rsidR="00B241BF" w:rsidRDefault="00B241BF" w:rsidP="006E53D9">
      <w:pPr>
        <w:rPr>
          <w:u w:val="single"/>
        </w:rPr>
      </w:pPr>
    </w:p>
    <w:p w14:paraId="030D7ED2" w14:textId="26B5ADFF" w:rsidR="00B241BF" w:rsidRDefault="00B241BF" w:rsidP="006E53D9">
      <w:pPr>
        <w:rPr>
          <w:u w:val="single"/>
        </w:rPr>
      </w:pPr>
      <w:r>
        <w:rPr>
          <w:u w:val="single"/>
        </w:rPr>
        <w:t>Plan for Instructional Focus</w:t>
      </w:r>
      <w:r w:rsidR="00252840">
        <w:rPr>
          <w:u w:val="single"/>
        </w:rPr>
        <w:t xml:space="preserve"> (include ideas for how your PLC can support you)</w:t>
      </w:r>
    </w:p>
    <w:p w14:paraId="37C70014" w14:textId="77777777" w:rsidR="00B241BF" w:rsidRDefault="00B241BF" w:rsidP="006E53D9">
      <w:pPr>
        <w:rPr>
          <w:u w:val="single"/>
        </w:rPr>
      </w:pPr>
    </w:p>
    <w:p w14:paraId="7D4B2BE1" w14:textId="77777777" w:rsidR="00B241BF" w:rsidRDefault="00B241BF" w:rsidP="006E53D9">
      <w:pPr>
        <w:rPr>
          <w:u w:val="single"/>
        </w:rPr>
      </w:pPr>
    </w:p>
    <w:p w14:paraId="47DF6374" w14:textId="77777777" w:rsidR="00B241BF" w:rsidRDefault="00B241BF" w:rsidP="006E53D9">
      <w:pPr>
        <w:rPr>
          <w:u w:val="single"/>
        </w:rPr>
      </w:pPr>
    </w:p>
    <w:p w14:paraId="5FF737C6" w14:textId="77777777" w:rsidR="00B241BF" w:rsidRDefault="00B241BF" w:rsidP="006E53D9">
      <w:pPr>
        <w:rPr>
          <w:u w:val="single"/>
        </w:rPr>
      </w:pPr>
    </w:p>
    <w:p w14:paraId="1B19BA90" w14:textId="77777777" w:rsidR="00B241BF" w:rsidRDefault="00B241BF" w:rsidP="006E53D9">
      <w:pPr>
        <w:rPr>
          <w:u w:val="single"/>
        </w:rPr>
      </w:pPr>
    </w:p>
    <w:p w14:paraId="4516D824" w14:textId="77777777" w:rsidR="00B241BF" w:rsidRDefault="00B241BF" w:rsidP="006E53D9">
      <w:pPr>
        <w:rPr>
          <w:u w:val="single"/>
        </w:rPr>
      </w:pPr>
    </w:p>
    <w:p w14:paraId="2A239095" w14:textId="77777777" w:rsidR="00B241BF" w:rsidRDefault="00B241BF" w:rsidP="006E53D9">
      <w:pPr>
        <w:rPr>
          <w:u w:val="single"/>
        </w:rPr>
      </w:pPr>
    </w:p>
    <w:p w14:paraId="316E5BF4" w14:textId="77777777" w:rsidR="00B241BF" w:rsidRDefault="00B241BF" w:rsidP="006E53D9">
      <w:pPr>
        <w:rPr>
          <w:u w:val="single"/>
        </w:rPr>
      </w:pPr>
    </w:p>
    <w:p w14:paraId="707DFA17" w14:textId="77777777" w:rsidR="00AC5E93" w:rsidRDefault="00AC5E93" w:rsidP="006E53D9">
      <w:pPr>
        <w:rPr>
          <w:u w:val="single"/>
        </w:rPr>
      </w:pPr>
    </w:p>
    <w:p w14:paraId="29FCDC97" w14:textId="77777777" w:rsidR="00B241BF" w:rsidRDefault="00B241BF" w:rsidP="006E53D9">
      <w:pPr>
        <w:rPr>
          <w:u w:val="single"/>
        </w:rPr>
      </w:pPr>
    </w:p>
    <w:p w14:paraId="07E7E302" w14:textId="77777777" w:rsidR="00252840" w:rsidRDefault="00252840" w:rsidP="006E53D9">
      <w:pPr>
        <w:rPr>
          <w:u w:val="single"/>
        </w:rPr>
      </w:pPr>
    </w:p>
    <w:p w14:paraId="65FC769A" w14:textId="77777777" w:rsidR="00252840" w:rsidRDefault="00252840" w:rsidP="006E53D9">
      <w:pPr>
        <w:rPr>
          <w:u w:val="single"/>
        </w:rPr>
      </w:pPr>
    </w:p>
    <w:p w14:paraId="215ED899" w14:textId="77777777" w:rsidR="00252840" w:rsidRDefault="00252840" w:rsidP="006E53D9">
      <w:pPr>
        <w:rPr>
          <w:u w:val="single"/>
        </w:rPr>
      </w:pPr>
    </w:p>
    <w:p w14:paraId="4EA83993" w14:textId="77777777" w:rsidR="00252840" w:rsidRDefault="00252840" w:rsidP="006E53D9">
      <w:pPr>
        <w:rPr>
          <w:u w:val="single"/>
        </w:rPr>
      </w:pPr>
    </w:p>
    <w:p w14:paraId="0DA05B0A" w14:textId="77777777" w:rsidR="00252840" w:rsidRPr="006E53D9" w:rsidRDefault="00252840" w:rsidP="00252840">
      <w:pPr>
        <w:rPr>
          <w:b/>
          <w:i/>
        </w:rPr>
      </w:pPr>
      <w:r w:rsidRPr="006E53D9">
        <w:rPr>
          <w:b/>
          <w:i/>
        </w:rPr>
        <w:t>How Students Learn</w:t>
      </w:r>
    </w:p>
    <w:p w14:paraId="5BD15164" w14:textId="77777777" w:rsidR="00252840" w:rsidRPr="006E53D9" w:rsidRDefault="00252840" w:rsidP="00252840">
      <w:pPr>
        <w:pStyle w:val="ListParagraph"/>
        <w:spacing w:after="0" w:line="240" w:lineRule="auto"/>
        <w:ind w:left="0"/>
        <w:rPr>
          <w:rFonts w:asciiTheme="minorHAnsi" w:hAnsiTheme="minorHAnsi"/>
          <w:sz w:val="24"/>
          <w:szCs w:val="24"/>
        </w:rPr>
      </w:pPr>
      <w:r w:rsidRPr="006E53D9">
        <w:rPr>
          <w:rFonts w:asciiTheme="minorHAnsi" w:hAnsiTheme="minorHAnsi"/>
          <w:sz w:val="24"/>
          <w:szCs w:val="24"/>
        </w:rPr>
        <w:t>1)  Students come to th</w:t>
      </w:r>
      <w:r>
        <w:rPr>
          <w:rFonts w:asciiTheme="minorHAnsi" w:hAnsiTheme="minorHAnsi"/>
          <w:sz w:val="24"/>
          <w:szCs w:val="24"/>
        </w:rPr>
        <w:t>e classroom with preconceptions.</w:t>
      </w:r>
    </w:p>
    <w:p w14:paraId="082C6377" w14:textId="77777777" w:rsidR="00252840" w:rsidRPr="006E53D9" w:rsidRDefault="00252840" w:rsidP="00252840">
      <w:pPr>
        <w:pStyle w:val="ListParagraph"/>
        <w:spacing w:after="0" w:line="240" w:lineRule="auto"/>
        <w:ind w:left="0"/>
        <w:rPr>
          <w:rFonts w:asciiTheme="minorHAnsi" w:hAnsiTheme="minorHAnsi"/>
          <w:sz w:val="24"/>
          <w:szCs w:val="24"/>
        </w:rPr>
      </w:pPr>
      <w:r w:rsidRPr="006E53D9">
        <w:rPr>
          <w:rFonts w:asciiTheme="minorHAnsi" w:hAnsiTheme="minorHAnsi"/>
          <w:sz w:val="24"/>
          <w:szCs w:val="24"/>
        </w:rPr>
        <w:t xml:space="preserve">2) </w:t>
      </w:r>
      <w:r>
        <w:rPr>
          <w:rFonts w:asciiTheme="minorHAnsi" w:hAnsiTheme="minorHAnsi"/>
          <w:sz w:val="24"/>
          <w:szCs w:val="24"/>
        </w:rPr>
        <w:t>S</w:t>
      </w:r>
      <w:r w:rsidRPr="006E53D9">
        <w:rPr>
          <w:rFonts w:asciiTheme="minorHAnsi" w:hAnsiTheme="minorHAnsi"/>
          <w:sz w:val="24"/>
          <w:szCs w:val="24"/>
        </w:rPr>
        <w:t xml:space="preserve">tudents </w:t>
      </w:r>
      <w:r>
        <w:rPr>
          <w:rFonts w:asciiTheme="minorHAnsi" w:hAnsiTheme="minorHAnsi"/>
          <w:sz w:val="24"/>
          <w:szCs w:val="24"/>
        </w:rPr>
        <w:t>need</w:t>
      </w:r>
      <w:r w:rsidRPr="006E53D9">
        <w:rPr>
          <w:rFonts w:asciiTheme="minorHAnsi" w:hAnsiTheme="minorHAnsi" w:cs="Calibri"/>
          <w:sz w:val="24"/>
          <w:szCs w:val="24"/>
        </w:rPr>
        <w:t xml:space="preserve"> a deep found</w:t>
      </w:r>
      <w:r>
        <w:rPr>
          <w:rFonts w:asciiTheme="minorHAnsi" w:hAnsiTheme="minorHAnsi" w:cs="Calibri"/>
          <w:sz w:val="24"/>
          <w:szCs w:val="24"/>
        </w:rPr>
        <w:t xml:space="preserve">ation of factual knowledge, to </w:t>
      </w:r>
      <w:r w:rsidRPr="006E53D9">
        <w:rPr>
          <w:rFonts w:asciiTheme="minorHAnsi" w:hAnsiTheme="minorHAnsi" w:cs="Calibri"/>
          <w:sz w:val="24"/>
          <w:szCs w:val="24"/>
        </w:rPr>
        <w:t>understand facts and ideas in the context of</w:t>
      </w:r>
      <w:r>
        <w:rPr>
          <w:rFonts w:asciiTheme="minorHAnsi" w:hAnsiTheme="minorHAnsi" w:cs="Calibri"/>
          <w:sz w:val="24"/>
          <w:szCs w:val="24"/>
        </w:rPr>
        <w:t xml:space="preserve"> a conceptual framework, and to </w:t>
      </w:r>
      <w:r w:rsidRPr="006E53D9">
        <w:rPr>
          <w:rFonts w:asciiTheme="minorHAnsi" w:hAnsiTheme="minorHAnsi" w:cs="Calibri"/>
          <w:sz w:val="24"/>
          <w:szCs w:val="24"/>
        </w:rPr>
        <w:t>be able to organize</w:t>
      </w:r>
      <w:r>
        <w:rPr>
          <w:rFonts w:asciiTheme="minorHAnsi" w:hAnsiTheme="minorHAnsi" w:cs="Calibri"/>
          <w:sz w:val="24"/>
          <w:szCs w:val="24"/>
        </w:rPr>
        <w:t xml:space="preserve"> knowledge for use</w:t>
      </w:r>
      <w:r w:rsidRPr="006E53D9">
        <w:rPr>
          <w:rFonts w:asciiTheme="minorHAnsi" w:hAnsiTheme="minorHAnsi" w:cs="Calibri"/>
          <w:sz w:val="24"/>
          <w:szCs w:val="24"/>
        </w:rPr>
        <w:t>.</w:t>
      </w:r>
    </w:p>
    <w:p w14:paraId="29F0828E" w14:textId="41267359" w:rsidR="00252840" w:rsidRPr="006E53D9" w:rsidRDefault="00252840" w:rsidP="00252840">
      <w:pPr>
        <w:rPr>
          <w:rFonts w:cs="Calibri"/>
        </w:rPr>
      </w:pPr>
      <w:r w:rsidRPr="006E53D9">
        <w:rPr>
          <w:rFonts w:cs="Calibri"/>
        </w:rPr>
        <w:t xml:space="preserve">3) </w:t>
      </w:r>
      <w:r>
        <w:rPr>
          <w:rFonts w:cs="Calibri"/>
        </w:rPr>
        <w:t>S</w:t>
      </w:r>
      <w:r w:rsidRPr="006E53D9">
        <w:rPr>
          <w:rFonts w:cs="Calibri"/>
        </w:rPr>
        <w:t xml:space="preserve">tudents </w:t>
      </w:r>
      <w:r>
        <w:rPr>
          <w:rFonts w:cs="Calibri"/>
        </w:rPr>
        <w:t xml:space="preserve">need to be able to think metacognitively in order </w:t>
      </w:r>
      <w:r w:rsidRPr="006E53D9">
        <w:rPr>
          <w:rFonts w:cs="Calibri"/>
        </w:rPr>
        <w:t xml:space="preserve">to </w:t>
      </w:r>
      <w:r w:rsidR="002B6FA1">
        <w:rPr>
          <w:rFonts w:cs="Calibri"/>
        </w:rPr>
        <w:t xml:space="preserve">take </w:t>
      </w:r>
      <w:r>
        <w:rPr>
          <w:rFonts w:cs="Calibri"/>
        </w:rPr>
        <w:t>own</w:t>
      </w:r>
      <w:r w:rsidR="002B6FA1">
        <w:rPr>
          <w:rFonts w:cs="Calibri"/>
        </w:rPr>
        <w:t xml:space="preserve">ership for their </w:t>
      </w:r>
      <w:r>
        <w:rPr>
          <w:rFonts w:cs="Calibri"/>
        </w:rPr>
        <w:t>learning</w:t>
      </w:r>
      <w:r w:rsidRPr="006E53D9">
        <w:rPr>
          <w:rFonts w:cs="Calibri"/>
        </w:rPr>
        <w:t>.</w:t>
      </w:r>
    </w:p>
    <w:p w14:paraId="0ACD4F84" w14:textId="77777777" w:rsidR="00252840" w:rsidRPr="006E53D9" w:rsidRDefault="00252840" w:rsidP="00252840">
      <w:pPr>
        <w:rPr>
          <w:b/>
          <w:i/>
        </w:rPr>
      </w:pPr>
      <w:r w:rsidRPr="006E53D9">
        <w:rPr>
          <w:b/>
          <w:i/>
        </w:rPr>
        <w:t>Formative Assessment</w:t>
      </w:r>
    </w:p>
    <w:p w14:paraId="01702AD6" w14:textId="77777777" w:rsidR="00252840" w:rsidRPr="006E53D9" w:rsidRDefault="00252840" w:rsidP="00252840">
      <w:pPr>
        <w:pStyle w:val="ListParagraph"/>
        <w:widowControl w:val="0"/>
        <w:numPr>
          <w:ilvl w:val="0"/>
          <w:numId w:val="1"/>
        </w:numPr>
        <w:tabs>
          <w:tab w:val="left" w:pos="0"/>
          <w:tab w:val="left" w:pos="246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Theme="minorHAnsi" w:hAnsiTheme="minorHAnsi" w:cs="Calibri"/>
          <w:sz w:val="24"/>
          <w:szCs w:val="24"/>
        </w:rPr>
      </w:pPr>
      <w:r w:rsidRPr="006E53D9">
        <w:rPr>
          <w:rFonts w:asciiTheme="minorHAnsi" w:hAnsiTheme="minorHAnsi" w:cs="Calibri"/>
          <w:sz w:val="24"/>
          <w:szCs w:val="24"/>
        </w:rPr>
        <w:t>Clarifying, sharing, and understanding learning targets and criteria for success.</w:t>
      </w:r>
    </w:p>
    <w:p w14:paraId="472809D7" w14:textId="77777777" w:rsidR="00252840" w:rsidRDefault="00252840" w:rsidP="00252840">
      <w:pPr>
        <w:pStyle w:val="ListParagraph"/>
        <w:widowControl w:val="0"/>
        <w:numPr>
          <w:ilvl w:val="0"/>
          <w:numId w:val="1"/>
        </w:numPr>
        <w:tabs>
          <w:tab w:val="left" w:pos="0"/>
          <w:tab w:val="left" w:pos="246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Theme="minorHAnsi" w:hAnsiTheme="minorHAnsi" w:cs="Calibri"/>
          <w:sz w:val="24"/>
          <w:szCs w:val="24"/>
        </w:rPr>
      </w:pPr>
      <w:r w:rsidRPr="006E53D9">
        <w:rPr>
          <w:rFonts w:asciiTheme="minorHAnsi" w:hAnsiTheme="minorHAnsi" w:cs="Calibri"/>
          <w:sz w:val="24"/>
          <w:szCs w:val="24"/>
        </w:rPr>
        <w:t>Engineering effective classroom discussions, activities, and learning tasks that elicit evidence of learning.</w:t>
      </w:r>
    </w:p>
    <w:p w14:paraId="660E5C7D" w14:textId="77777777" w:rsidR="00252840" w:rsidRPr="006E53D9" w:rsidRDefault="00252840" w:rsidP="00252840">
      <w:pPr>
        <w:pStyle w:val="ListParagraph"/>
        <w:widowControl w:val="0"/>
        <w:numPr>
          <w:ilvl w:val="0"/>
          <w:numId w:val="1"/>
        </w:numPr>
        <w:tabs>
          <w:tab w:val="left" w:pos="0"/>
          <w:tab w:val="left" w:pos="246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Theme="minorHAnsi" w:hAnsiTheme="minorHAnsi" w:cs="Calibri"/>
          <w:sz w:val="24"/>
          <w:szCs w:val="24"/>
        </w:rPr>
      </w:pPr>
      <w:r w:rsidRPr="006E53D9">
        <w:rPr>
          <w:rFonts w:cs="Calibri"/>
          <w:sz w:val="24"/>
          <w:szCs w:val="24"/>
        </w:rPr>
        <w:t>Providing feedback that moves learners forward.</w:t>
      </w:r>
    </w:p>
    <w:p w14:paraId="4FFF157B" w14:textId="77777777" w:rsidR="00252840" w:rsidRDefault="00252840" w:rsidP="00252840">
      <w:pPr>
        <w:jc w:val="both"/>
      </w:pPr>
    </w:p>
    <w:p w14:paraId="64A755D5" w14:textId="77777777" w:rsidR="00B241BF" w:rsidRDefault="00B241BF" w:rsidP="006E53D9">
      <w:pPr>
        <w:rPr>
          <w:u w:val="single"/>
        </w:rPr>
      </w:pPr>
    </w:p>
    <w:p w14:paraId="22E0D133" w14:textId="77777777" w:rsidR="00252840" w:rsidRDefault="00252840" w:rsidP="006E53D9">
      <w:pPr>
        <w:rPr>
          <w:u w:val="single"/>
        </w:rPr>
      </w:pPr>
    </w:p>
    <w:p w14:paraId="3C84CC59" w14:textId="4DA04AAC" w:rsidR="00252840" w:rsidRPr="00C73C8A" w:rsidRDefault="00EB7168" w:rsidP="006E53D9">
      <w:pPr>
        <w:rPr>
          <w:i/>
        </w:rPr>
      </w:pPr>
      <w:r>
        <w:rPr>
          <w:i/>
        </w:rPr>
        <w:t>C</w:t>
      </w:r>
      <w:r w:rsidR="00C73C8A" w:rsidRPr="00C73C8A">
        <w:rPr>
          <w:i/>
        </w:rPr>
        <w:t xml:space="preserve">onsider the </w:t>
      </w:r>
      <w:r w:rsidR="00C73C8A" w:rsidRPr="00C73C8A">
        <w:rPr>
          <w:b/>
          <w:i/>
        </w:rPr>
        <w:t>Mathematical Mindset Messages</w:t>
      </w:r>
      <w:r w:rsidR="00C73C8A" w:rsidRPr="00C73C8A">
        <w:rPr>
          <w:i/>
        </w:rPr>
        <w:t xml:space="preserve"> recommended by Jo Boaler below.</w:t>
      </w:r>
    </w:p>
    <w:p w14:paraId="7CA7AD99" w14:textId="45C1C9B8" w:rsidR="00C73C8A" w:rsidRDefault="00C73C8A" w:rsidP="00C73C8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73C8A">
        <w:rPr>
          <w:sz w:val="24"/>
          <w:szCs w:val="24"/>
        </w:rPr>
        <w:t xml:space="preserve">Everyone can learn math to the </w:t>
      </w:r>
      <w:r>
        <w:rPr>
          <w:sz w:val="24"/>
          <w:szCs w:val="24"/>
        </w:rPr>
        <w:t>highest levels.</w:t>
      </w:r>
    </w:p>
    <w:p w14:paraId="1917EBE7" w14:textId="366478A7" w:rsidR="00C73C8A" w:rsidRDefault="00C73C8A" w:rsidP="00C73C8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Mistakes are valuable.</w:t>
      </w:r>
    </w:p>
    <w:p w14:paraId="7EC57A1B" w14:textId="78EA4EDF" w:rsidR="00C73C8A" w:rsidRDefault="00C73C8A" w:rsidP="00C73C8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Questions are really important.</w:t>
      </w:r>
    </w:p>
    <w:p w14:paraId="5F01666D" w14:textId="06D06411" w:rsidR="00740EBF" w:rsidRDefault="00740EBF" w:rsidP="00C73C8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Math is about creativity and making sense.</w:t>
      </w:r>
    </w:p>
    <w:p w14:paraId="53C34F92" w14:textId="0270BFDC" w:rsidR="00740EBF" w:rsidRDefault="00740EBF" w:rsidP="00C73C8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Math is about connections and communicating.</w:t>
      </w:r>
    </w:p>
    <w:p w14:paraId="039B935B" w14:textId="714EC749" w:rsidR="00740EBF" w:rsidRDefault="00A730A9" w:rsidP="00C73C8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Math class is about learning not performing.</w:t>
      </w:r>
    </w:p>
    <w:p w14:paraId="195D883F" w14:textId="1480C537" w:rsidR="00252840" w:rsidRPr="00252840" w:rsidRDefault="00A730A9" w:rsidP="0025284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Depth is more important that speed.</w:t>
      </w:r>
    </w:p>
    <w:p w14:paraId="3FFEBE04" w14:textId="77777777" w:rsidR="00252840" w:rsidRDefault="00252840" w:rsidP="00252840">
      <w:pPr>
        <w:rPr>
          <w:i/>
        </w:rPr>
      </w:pPr>
      <w:r>
        <w:rPr>
          <w:i/>
        </w:rPr>
        <w:t xml:space="preserve">You chose a message (or more than one message) to focus on for the fall.  </w:t>
      </w:r>
    </w:p>
    <w:p w14:paraId="2ACC74A6" w14:textId="77777777" w:rsidR="00252840" w:rsidRDefault="00252840" w:rsidP="00252840">
      <w:pPr>
        <w:rPr>
          <w:i/>
        </w:rPr>
      </w:pPr>
      <w:r>
        <w:rPr>
          <w:i/>
        </w:rPr>
        <w:t>Either chose to remain focused on the same message for the rest of the year, or choose a new message.  Regardless, make a plan for your next steps in ensuring your students develop mathematical mindsets.</w:t>
      </w:r>
    </w:p>
    <w:p w14:paraId="34DCCEE5" w14:textId="77777777" w:rsidR="00A730A9" w:rsidRDefault="00A730A9" w:rsidP="00A730A9">
      <w:pPr>
        <w:rPr>
          <w:i/>
        </w:rPr>
      </w:pPr>
    </w:p>
    <w:p w14:paraId="319C31E0" w14:textId="2EE60736" w:rsidR="00A730A9" w:rsidRDefault="00A730A9" w:rsidP="00A730A9">
      <w:pPr>
        <w:rPr>
          <w:u w:val="single"/>
        </w:rPr>
      </w:pPr>
      <w:r>
        <w:rPr>
          <w:u w:val="single"/>
        </w:rPr>
        <w:t>Mathematical Mindset Message</w:t>
      </w:r>
    </w:p>
    <w:p w14:paraId="503225EE" w14:textId="77777777" w:rsidR="00A730A9" w:rsidRDefault="00A730A9" w:rsidP="00A730A9">
      <w:pPr>
        <w:rPr>
          <w:u w:val="single"/>
        </w:rPr>
      </w:pPr>
    </w:p>
    <w:p w14:paraId="49AF5DBC" w14:textId="77777777" w:rsidR="00A730A9" w:rsidRDefault="00A730A9" w:rsidP="00A730A9">
      <w:pPr>
        <w:rPr>
          <w:u w:val="single"/>
        </w:rPr>
      </w:pPr>
    </w:p>
    <w:p w14:paraId="67ABDB32" w14:textId="77777777" w:rsidR="00A730A9" w:rsidRDefault="00A730A9" w:rsidP="00A730A9">
      <w:pPr>
        <w:rPr>
          <w:u w:val="single"/>
        </w:rPr>
      </w:pPr>
    </w:p>
    <w:p w14:paraId="3E53B3A8" w14:textId="77777777" w:rsidR="00252840" w:rsidRDefault="00252840" w:rsidP="00A730A9">
      <w:pPr>
        <w:rPr>
          <w:u w:val="single"/>
        </w:rPr>
      </w:pPr>
    </w:p>
    <w:p w14:paraId="61F535E2" w14:textId="77777777" w:rsidR="00252840" w:rsidRDefault="00252840" w:rsidP="00A730A9">
      <w:pPr>
        <w:rPr>
          <w:u w:val="single"/>
        </w:rPr>
      </w:pPr>
    </w:p>
    <w:p w14:paraId="17211531" w14:textId="77777777" w:rsidR="00252840" w:rsidRDefault="00252840" w:rsidP="00A730A9">
      <w:pPr>
        <w:rPr>
          <w:u w:val="single"/>
        </w:rPr>
      </w:pPr>
    </w:p>
    <w:p w14:paraId="47050E91" w14:textId="2C1FFB37" w:rsidR="00A730A9" w:rsidRPr="00A730A9" w:rsidRDefault="00A730A9" w:rsidP="00A730A9">
      <w:pPr>
        <w:rPr>
          <w:u w:val="single"/>
        </w:rPr>
      </w:pPr>
      <w:r>
        <w:rPr>
          <w:u w:val="single"/>
        </w:rPr>
        <w:t>Plan for ensuring students develop a mathematical mindset</w:t>
      </w:r>
      <w:r w:rsidR="00252840">
        <w:rPr>
          <w:u w:val="single"/>
        </w:rPr>
        <w:t xml:space="preserve"> (including how others in your PLC or in your school can support your efforts)</w:t>
      </w:r>
    </w:p>
    <w:sectPr w:rsidR="00A730A9" w:rsidRPr="00A730A9" w:rsidSect="00445A4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E4E3F8" w14:textId="77777777" w:rsidR="00D95B05" w:rsidRDefault="00D95B05" w:rsidP="004479BD">
      <w:r>
        <w:separator/>
      </w:r>
    </w:p>
  </w:endnote>
  <w:endnote w:type="continuationSeparator" w:id="0">
    <w:p w14:paraId="6D6401D5" w14:textId="77777777" w:rsidR="00D95B05" w:rsidRDefault="00D95B05" w:rsidP="00447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653A38" w14:textId="77777777" w:rsidR="00D95B05" w:rsidRDefault="00D95B05" w:rsidP="004479BD">
      <w:r>
        <w:separator/>
      </w:r>
    </w:p>
  </w:footnote>
  <w:footnote w:type="continuationSeparator" w:id="0">
    <w:p w14:paraId="062D7EBE" w14:textId="77777777" w:rsidR="00D95B05" w:rsidRDefault="00D95B05" w:rsidP="004479B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FA93C" w14:textId="77777777" w:rsidR="004479BD" w:rsidRPr="004479BD" w:rsidRDefault="004479BD" w:rsidP="004479BD">
    <w:pPr>
      <w:pStyle w:val="Header"/>
      <w:jc w:val="right"/>
      <w:rPr>
        <w:sz w:val="28"/>
      </w:rPr>
    </w:pPr>
    <w:r w:rsidRPr="002D2FDB"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351E29" wp14:editId="02D2D96C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EBC57F" w14:textId="77777777" w:rsidR="004479BD" w:rsidRPr="002D2FDB" w:rsidRDefault="004479BD" w:rsidP="004479BD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351E29"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6DEBC57F" w14:textId="77777777" w:rsidR="004479BD" w:rsidRPr="002D2FDB" w:rsidRDefault="004479BD" w:rsidP="004479BD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D2FDB">
      <w:rPr>
        <w:sz w:val="28"/>
      </w:rPr>
      <w:t xml:space="preserve">The Middle School Math Partnership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5075A"/>
    <w:multiLevelType w:val="hybridMultilevel"/>
    <w:tmpl w:val="615C8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ED1384"/>
    <w:multiLevelType w:val="hybridMultilevel"/>
    <w:tmpl w:val="EC5647DA"/>
    <w:lvl w:ilvl="0" w:tplc="AE5C7EDA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4F4"/>
    <w:rsid w:val="0001497A"/>
    <w:rsid w:val="00246D1E"/>
    <w:rsid w:val="00252840"/>
    <w:rsid w:val="002B6FA1"/>
    <w:rsid w:val="00445A42"/>
    <w:rsid w:val="004479BD"/>
    <w:rsid w:val="005632CB"/>
    <w:rsid w:val="006874E5"/>
    <w:rsid w:val="006E53D9"/>
    <w:rsid w:val="00740EBF"/>
    <w:rsid w:val="008859A8"/>
    <w:rsid w:val="008934F4"/>
    <w:rsid w:val="00916827"/>
    <w:rsid w:val="009F7E28"/>
    <w:rsid w:val="00A661AA"/>
    <w:rsid w:val="00A730A9"/>
    <w:rsid w:val="00AC5E93"/>
    <w:rsid w:val="00B241BF"/>
    <w:rsid w:val="00BA429F"/>
    <w:rsid w:val="00C24634"/>
    <w:rsid w:val="00C73C8A"/>
    <w:rsid w:val="00D2323A"/>
    <w:rsid w:val="00D8041F"/>
    <w:rsid w:val="00D95B05"/>
    <w:rsid w:val="00EB7168"/>
    <w:rsid w:val="00F6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14F3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3D9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rsid w:val="006E53D9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79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9BD"/>
  </w:style>
  <w:style w:type="paragraph" w:styleId="Footer">
    <w:name w:val="footer"/>
    <w:basedOn w:val="Normal"/>
    <w:link w:val="FooterChar"/>
    <w:uiPriority w:val="99"/>
    <w:unhideWhenUsed/>
    <w:rsid w:val="004479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293</Words>
  <Characters>1675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dc:description/>
  <cp:lastModifiedBy>Shannon Warren</cp:lastModifiedBy>
  <cp:revision>4</cp:revision>
  <cp:lastPrinted>2017-02-03T19:14:00Z</cp:lastPrinted>
  <dcterms:created xsi:type="dcterms:W3CDTF">2017-02-04T00:06:00Z</dcterms:created>
  <dcterms:modified xsi:type="dcterms:W3CDTF">2017-02-04T00:16:00Z</dcterms:modified>
</cp:coreProperties>
</file>